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690FB6" w:rsidRPr="00690FB6">
        <w:rPr>
          <w:rStyle w:val="a8"/>
          <w:szCs w:val="28"/>
        </w:rPr>
        <w:t>Ответственность за воспрепятствование законной предпринимательской или иной деятельности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Уголовная ответственность в сфере предпринимательской деятельности может наступить за недопущение, ограничение или устранение конкуренции, совершенное должностным лицом с использованием своего служебного положения (ч. 2 ст. 178 УК РФ), злоупотребление должностными полномочиями (ст. 285 УК РФ), превышение должностных полномочий (ст. 286 УК РФ), неисполнение приговора суда, решения суда или иного судебного акта (ст. 315 УК) и иными составами, предусмотренными Особенной части Уголовного кодекса РФ, в зависимости от конкретных обстоятельств.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В статье 169 УК РФ установлена уголовная ответственность за воспрепятствование законной предпринимательской или иной деятельности, в том числе за неправомерный отказ в выдаче специального разрешения (лицензии) на осуществление определенной деятельности либо уклонение от его выдачи, если эти деяния совершены должностным лицом с использованием своего служебного положения.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Повторное воспрепятствование законной предпринимательской или иной деятельности влечет ответственность по ч. 2 ст. 169 УК РФ.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Нормы уголовного закона о преступлениях в сфере предпринимательской деятельности направлены, прежде всего, на охрану предпринимательских отношений по осуществлению производственно-хозяйственной деятельности.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Преступления в предпринимательской сфере, совершаемые непосредственными участниками коммерческих правоотношений, в подавляющем числе случаев характеризуются наличием у виновных корыстного мотива. Деяния лиц, непосредственно не вовлеченных в предпринимательскую деятельность, которые совершают общественно опасные действия (бездействие), наносящие ущерб предпринимательским отношениям, в ряде случаев могут приобретать характер преступных лишь при наличии у виновных корыстной мотивации.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lastRenderedPageBreak/>
        <w:t>При воспрепятствовании законной предпринимательской деятельности лицо может руководствоваться мотивами личной неприязни, мести, ложного понимания государственных или общественных интересов и т.п.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Ограничение прав и законных интересов индивидуального предпринимателя или юридического лица - это незаконное уменьшение правоспособности этих лиц. Например, отказ в предоставлении государственных льготных кредитов предпринимателям, поскольку они не зарегистрированы в качестве юридического лица, или приостановление лицензии всем формам предпринимательской деятельности, кроме открытых акционерных обществ.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Незаконное ограничение самостоятельности индивидуального предпринимателя или организации может выражаться в разнообразных действиях, препятствующих самостоятельному осуществлению предпринимательской и иной деятельности. Например, установление необходимости согласования принимаемых ими управленческих (финансовых, хозяйственных и т.п.) решений или навязывание им таких решений, запрещение эксплуатации помещений и земельных участков.</w:t>
      </w:r>
    </w:p>
    <w:p w:rsidR="009257F2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Иное незаконное вмешательство в деятельность индивидуального предпринимателя или юридического лица может быть связано с любым неправомерным воздействием на них. Например, незаконное проведение проверок или изъятие документов.</w:t>
      </w:r>
    </w:p>
    <w:p w:rsidR="00690FB6" w:rsidRDefault="00690FB6" w:rsidP="00690FB6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27" w:rsidRDefault="00E56F27">
      <w:r>
        <w:separator/>
      </w:r>
    </w:p>
  </w:endnote>
  <w:endnote w:type="continuationSeparator" w:id="1">
    <w:p w:rsidR="00E56F27" w:rsidRDefault="00E5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27" w:rsidRDefault="00E56F27">
      <w:r>
        <w:separator/>
      </w:r>
    </w:p>
  </w:footnote>
  <w:footnote w:type="continuationSeparator" w:id="1">
    <w:p w:rsidR="00E56F27" w:rsidRDefault="00E56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3501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3501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844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3844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183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26D2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56F27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3336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2</cp:revision>
  <cp:lastPrinted>2018-03-22T13:02:00Z</cp:lastPrinted>
  <dcterms:created xsi:type="dcterms:W3CDTF">2020-11-13T03:10:00Z</dcterms:created>
  <dcterms:modified xsi:type="dcterms:W3CDTF">2020-11-13T03:10:00Z</dcterms:modified>
</cp:coreProperties>
</file>